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58" w:rsidRPr="00FB08D4" w:rsidRDefault="00FB08D4" w:rsidP="00FB08D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Представительств и филиалов, в том числе, находящихся за пределами Российской Федерации, МБОУ «Краснокут</w:t>
      </w:r>
      <w:r w:rsidR="00D0186D">
        <w:rPr>
          <w:sz w:val="28"/>
          <w:szCs w:val="28"/>
        </w:rPr>
        <w:t>ская СОШ» Боковского района  не имеет</w:t>
      </w:r>
      <w:r>
        <w:rPr>
          <w:sz w:val="28"/>
          <w:szCs w:val="28"/>
        </w:rPr>
        <w:t>.</w:t>
      </w:r>
    </w:p>
    <w:sectPr w:rsidR="00EA1258" w:rsidRPr="00FB08D4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8D4"/>
    <w:rsid w:val="0020150F"/>
    <w:rsid w:val="004128D4"/>
    <w:rsid w:val="004274FA"/>
    <w:rsid w:val="00D0186D"/>
    <w:rsid w:val="00EA1258"/>
    <w:rsid w:val="00FB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3</cp:revision>
  <dcterms:created xsi:type="dcterms:W3CDTF">2021-06-02T16:27:00Z</dcterms:created>
  <dcterms:modified xsi:type="dcterms:W3CDTF">2021-06-02T16:44:00Z</dcterms:modified>
</cp:coreProperties>
</file>